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D1" w:rsidRPr="00353A9A" w:rsidRDefault="009D23D1" w:rsidP="009D23D1">
      <w:pPr>
        <w:widowControl/>
        <w:rPr>
          <w:rFonts w:ascii="HG丸ｺﾞｼｯｸM-PRO" w:eastAsia="HG丸ｺﾞｼｯｸM-PRO" w:hAnsiTheme="minorEastAsia" w:cs="ＭＳ Ｐゴシック"/>
          <w:b/>
          <w:kern w:val="0"/>
          <w:sz w:val="28"/>
          <w:szCs w:val="28"/>
        </w:rPr>
      </w:pPr>
      <w:bookmarkStart w:id="0" w:name="_GoBack"/>
      <w:bookmarkEnd w:id="0"/>
      <w:r w:rsidRPr="00353A9A">
        <w:rPr>
          <w:rFonts w:ascii="HG丸ｺﾞｼｯｸM-PRO" w:eastAsia="HG丸ｺﾞｼｯｸM-PRO" w:hAnsiTheme="minorEastAsia" w:cs="ＭＳ Ｐゴシック" w:hint="eastAsia"/>
          <w:b/>
          <w:kern w:val="0"/>
          <w:sz w:val="28"/>
          <w:szCs w:val="28"/>
        </w:rPr>
        <w:t>更生訓練費について</w:t>
      </w:r>
    </w:p>
    <w:p w:rsidR="00025A07" w:rsidRPr="00353A9A" w:rsidRDefault="00025A07" w:rsidP="008F06C3">
      <w:pPr>
        <w:widowControl/>
        <w:spacing w:line="336" w:lineRule="auto"/>
        <w:jc w:val="left"/>
        <w:rPr>
          <w:rFonts w:ascii="HG丸ｺﾞｼｯｸM-PRO" w:eastAsia="HG丸ｺﾞｼｯｸM-PRO" w:hAnsiTheme="minorEastAsia" w:cs="ＭＳ Ｐゴシック"/>
          <w:b/>
          <w:kern w:val="0"/>
          <w:sz w:val="24"/>
          <w:szCs w:val="24"/>
        </w:rPr>
      </w:pPr>
      <w:r w:rsidRPr="00353A9A">
        <w:rPr>
          <w:rFonts w:ascii="HG丸ｺﾞｼｯｸM-PRO" w:eastAsia="HG丸ｺﾞｼｯｸM-PRO" w:hAnsiTheme="minorEastAsia" w:cs="ＭＳ Ｐゴシック" w:hint="eastAsia"/>
          <w:b/>
          <w:kern w:val="0"/>
          <w:sz w:val="24"/>
          <w:szCs w:val="24"/>
        </w:rPr>
        <w:t>【</w:t>
      </w:r>
      <w:r w:rsidR="00AE0D21" w:rsidRPr="00353A9A">
        <w:rPr>
          <w:rFonts w:ascii="HG丸ｺﾞｼｯｸM-PRO" w:eastAsia="HG丸ｺﾞｼｯｸM-PRO" w:hAnsiTheme="minorEastAsia" w:cs="ＭＳ Ｐゴシック" w:hint="eastAsia"/>
          <w:b/>
          <w:kern w:val="0"/>
          <w:sz w:val="24"/>
          <w:szCs w:val="24"/>
        </w:rPr>
        <w:t>概要】</w:t>
      </w:r>
    </w:p>
    <w:p w:rsidR="009D23D1" w:rsidRPr="00D00AEF" w:rsidRDefault="00AE0D21" w:rsidP="008F06C3">
      <w:pPr>
        <w:widowControl/>
        <w:spacing w:line="336" w:lineRule="auto"/>
        <w:jc w:val="left"/>
        <w:rPr>
          <w:rFonts w:ascii="HG丸ｺﾞｼｯｸM-PRO" w:eastAsia="HG丸ｺﾞｼｯｸM-PRO"/>
          <w:sz w:val="24"/>
          <w:szCs w:val="24"/>
        </w:rPr>
      </w:pPr>
      <w:r w:rsidRPr="00353A9A">
        <w:rPr>
          <w:rFonts w:ascii="HG丸ｺﾞｼｯｸM-PRO" w:eastAsia="HG丸ｺﾞｼｯｸM-PRO" w:hint="eastAsia"/>
          <w:sz w:val="24"/>
          <w:szCs w:val="24"/>
        </w:rPr>
        <w:t>障</w:t>
      </w:r>
      <w:r w:rsidR="00B90EE9">
        <w:rPr>
          <w:rFonts w:ascii="HG丸ｺﾞｼｯｸM-PRO" w:eastAsia="HG丸ｺﾞｼｯｸM-PRO" w:hint="eastAsia"/>
          <w:sz w:val="24"/>
          <w:szCs w:val="24"/>
        </w:rPr>
        <w:t>害</w:t>
      </w:r>
      <w:r w:rsidRPr="00353A9A">
        <w:rPr>
          <w:rFonts w:ascii="HG丸ｺﾞｼｯｸM-PRO" w:eastAsia="HG丸ｺﾞｼｯｸM-PRO" w:hint="eastAsia"/>
          <w:sz w:val="24"/>
          <w:szCs w:val="24"/>
        </w:rPr>
        <w:t>福祉サービス（就労移行支援事業、自立訓練事業）を利用している方に、訓練を受けるために必要な文房具、参考書等の消耗品費等や、通所する際に必要となる交通費を支給します。</w:t>
      </w:r>
    </w:p>
    <w:p w:rsidR="00AE0D21" w:rsidRPr="00353A9A" w:rsidRDefault="00AE0D21" w:rsidP="008F06C3">
      <w:pPr>
        <w:widowControl/>
        <w:spacing w:line="336" w:lineRule="auto"/>
        <w:jc w:val="left"/>
        <w:rPr>
          <w:rFonts w:ascii="HG丸ｺﾞｼｯｸM-PRO" w:eastAsia="HG丸ｺﾞｼｯｸM-PRO"/>
          <w:b/>
          <w:sz w:val="24"/>
          <w:szCs w:val="24"/>
        </w:rPr>
      </w:pPr>
      <w:r w:rsidRPr="00353A9A">
        <w:rPr>
          <w:rFonts w:ascii="HG丸ｺﾞｼｯｸM-PRO" w:eastAsia="HG丸ｺﾞｼｯｸM-PRO" w:hint="eastAsia"/>
          <w:b/>
          <w:sz w:val="24"/>
          <w:szCs w:val="24"/>
        </w:rPr>
        <w:t>【対象者】</w:t>
      </w:r>
    </w:p>
    <w:p w:rsidR="009D23D1" w:rsidRDefault="00AE0D21" w:rsidP="008F06C3">
      <w:pPr>
        <w:widowControl/>
        <w:spacing w:line="336" w:lineRule="auto"/>
        <w:jc w:val="left"/>
        <w:rPr>
          <w:rFonts w:ascii="HG丸ｺﾞｼｯｸM-PRO" w:eastAsia="HG丸ｺﾞｼｯｸM-PRO"/>
          <w:sz w:val="24"/>
          <w:szCs w:val="24"/>
        </w:rPr>
      </w:pPr>
      <w:r w:rsidRPr="00353A9A">
        <w:rPr>
          <w:rFonts w:ascii="HG丸ｺﾞｼｯｸM-PRO" w:eastAsia="HG丸ｺﾞｼｯｸM-PRO" w:hint="eastAsia"/>
          <w:sz w:val="24"/>
          <w:szCs w:val="24"/>
        </w:rPr>
        <w:t>自立訓練</w:t>
      </w:r>
      <w:r w:rsidR="00EA3D3E">
        <w:rPr>
          <w:rFonts w:ascii="HG丸ｺﾞｼｯｸM-PRO" w:eastAsia="HG丸ｺﾞｼｯｸM-PRO" w:hint="eastAsia"/>
          <w:sz w:val="24"/>
          <w:szCs w:val="24"/>
        </w:rPr>
        <w:t>、</w:t>
      </w:r>
      <w:r w:rsidRPr="00353A9A">
        <w:rPr>
          <w:rFonts w:ascii="HG丸ｺﾞｼｯｸM-PRO" w:eastAsia="HG丸ｺﾞｼｯｸM-PRO" w:hint="eastAsia"/>
          <w:sz w:val="24"/>
          <w:szCs w:val="24"/>
        </w:rPr>
        <w:t>就労移行支援</w:t>
      </w:r>
      <w:r w:rsidR="00EA3D3E">
        <w:rPr>
          <w:rFonts w:ascii="HG丸ｺﾞｼｯｸM-PRO" w:eastAsia="HG丸ｺﾞｼｯｸM-PRO" w:hint="eastAsia"/>
          <w:sz w:val="24"/>
          <w:szCs w:val="24"/>
        </w:rPr>
        <w:t>または就労継続支援Ａ型</w:t>
      </w:r>
      <w:r w:rsidRPr="00353A9A">
        <w:rPr>
          <w:rFonts w:ascii="HG丸ｺﾞｼｯｸM-PRO" w:eastAsia="HG丸ｺﾞｼｯｸM-PRO" w:hint="eastAsia"/>
          <w:sz w:val="24"/>
          <w:szCs w:val="24"/>
        </w:rPr>
        <w:t>の支給決定を受け利用している方で、利用者負担額が生じない方</w:t>
      </w:r>
    </w:p>
    <w:p w:rsidR="00AE0D21" w:rsidRDefault="00AE0D21" w:rsidP="008F06C3">
      <w:pPr>
        <w:widowControl/>
        <w:spacing w:line="336" w:lineRule="auto"/>
        <w:jc w:val="left"/>
        <w:rPr>
          <w:rFonts w:ascii="HG丸ｺﾞｼｯｸM-PRO" w:eastAsia="HG丸ｺﾞｼｯｸM-PRO" w:hAnsiTheme="minorEastAsia" w:cs="ＭＳ Ｐゴシック"/>
          <w:b/>
          <w:kern w:val="0"/>
          <w:sz w:val="24"/>
          <w:szCs w:val="24"/>
        </w:rPr>
      </w:pPr>
      <w:r w:rsidRPr="00353A9A">
        <w:rPr>
          <w:rFonts w:ascii="HG丸ｺﾞｼｯｸM-PRO" w:eastAsia="HG丸ｺﾞｼｯｸM-PRO" w:hAnsiTheme="minorEastAsia" w:cs="ＭＳ Ｐゴシック" w:hint="eastAsia"/>
          <w:b/>
          <w:kern w:val="0"/>
          <w:sz w:val="24"/>
          <w:szCs w:val="24"/>
        </w:rPr>
        <w:t>【支給額】</w:t>
      </w: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371"/>
      </w:tblGrid>
      <w:tr w:rsidR="00396700" w:rsidTr="00D00AEF">
        <w:tc>
          <w:tcPr>
            <w:tcW w:w="2175" w:type="dxa"/>
            <w:vMerge w:val="restart"/>
          </w:tcPr>
          <w:p w:rsidR="00396700" w:rsidRPr="00B90EE9" w:rsidRDefault="00B90EE9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B90EE9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障害福祉サービス</w:t>
            </w:r>
            <w:r w:rsidR="00396700" w:rsidRPr="00B90EE9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事業区分</w:t>
            </w:r>
          </w:p>
        </w:tc>
        <w:tc>
          <w:tcPr>
            <w:tcW w:w="4351" w:type="dxa"/>
            <w:gridSpan w:val="2"/>
          </w:tcPr>
          <w:p w:rsidR="00396700" w:rsidRPr="00B90EE9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B90EE9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訓練のための経費（月額）</w:t>
            </w:r>
          </w:p>
        </w:tc>
        <w:tc>
          <w:tcPr>
            <w:tcW w:w="2371" w:type="dxa"/>
            <w:vMerge w:val="restart"/>
          </w:tcPr>
          <w:p w:rsidR="00396700" w:rsidRPr="00B90EE9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B90EE9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通所のための経費</w:t>
            </w:r>
          </w:p>
        </w:tc>
      </w:tr>
      <w:tr w:rsidR="00396700" w:rsidTr="00D00AEF">
        <w:tc>
          <w:tcPr>
            <w:tcW w:w="2175" w:type="dxa"/>
            <w:vMerge/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396700" w:rsidRPr="00B90EE9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B90EE9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従事日15日以上</w:t>
            </w:r>
          </w:p>
        </w:tc>
        <w:tc>
          <w:tcPr>
            <w:tcW w:w="2176" w:type="dxa"/>
          </w:tcPr>
          <w:p w:rsidR="00396700" w:rsidRPr="00B90EE9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B90EE9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従事日15日未満</w:t>
            </w:r>
          </w:p>
        </w:tc>
        <w:tc>
          <w:tcPr>
            <w:tcW w:w="2371" w:type="dxa"/>
            <w:vMerge/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</w:p>
        </w:tc>
      </w:tr>
      <w:tr w:rsidR="00396700" w:rsidTr="00D00AEF">
        <w:tc>
          <w:tcPr>
            <w:tcW w:w="2175" w:type="dxa"/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cs="ＭＳ Ｐゴシック" w:hint="eastAsia"/>
                <w:b/>
                <w:kern w:val="0"/>
                <w:sz w:val="24"/>
                <w:szCs w:val="24"/>
              </w:rPr>
              <w:t>自立訓練</w:t>
            </w:r>
          </w:p>
        </w:tc>
        <w:tc>
          <w:tcPr>
            <w:tcW w:w="2175" w:type="dxa"/>
          </w:tcPr>
          <w:p w:rsidR="00396700" w:rsidRPr="00D00AEF" w:rsidRDefault="00396700" w:rsidP="00396700">
            <w:pPr>
              <w:widowControl/>
              <w:spacing w:line="336" w:lineRule="auto"/>
              <w:jc w:val="righ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6,300円</w:t>
            </w:r>
          </w:p>
        </w:tc>
        <w:tc>
          <w:tcPr>
            <w:tcW w:w="2176" w:type="dxa"/>
          </w:tcPr>
          <w:p w:rsidR="00396700" w:rsidRPr="00D00AEF" w:rsidRDefault="00396700" w:rsidP="00396700">
            <w:pPr>
              <w:widowControl/>
              <w:spacing w:line="336" w:lineRule="auto"/>
              <w:jc w:val="righ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3,150円</w:t>
            </w:r>
          </w:p>
        </w:tc>
        <w:tc>
          <w:tcPr>
            <w:tcW w:w="2371" w:type="dxa"/>
            <w:vMerge w:val="restart"/>
          </w:tcPr>
          <w:p w:rsidR="00396700" w:rsidRPr="00D00AEF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通所日</w:t>
            </w:r>
            <w:r w:rsid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数</w:t>
            </w:r>
            <w:r w:rsidRP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×280</w:t>
            </w:r>
            <w:r w:rsidR="00F611DA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円または</w:t>
            </w:r>
            <w:r w:rsidRP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、通所のための自己負担全額のどちらか少ない方の額</w:t>
            </w:r>
          </w:p>
        </w:tc>
      </w:tr>
      <w:tr w:rsidR="00396700" w:rsidTr="00D00AEF">
        <w:tc>
          <w:tcPr>
            <w:tcW w:w="2175" w:type="dxa"/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cs="ＭＳ Ｐゴシック" w:hint="eastAsia"/>
                <w:b/>
                <w:kern w:val="0"/>
                <w:sz w:val="24"/>
                <w:szCs w:val="24"/>
              </w:rPr>
              <w:t>就労移行</w:t>
            </w:r>
            <w:r w:rsidRPr="00396700">
              <w:rPr>
                <w:rFonts w:ascii="HG丸ｺﾞｼｯｸM-PRO" w:eastAsia="HG丸ｺﾞｼｯｸM-PRO" w:hAnsiTheme="minorEastAsia" w:cs="ＭＳ Ｐゴシック" w:hint="eastAsia"/>
                <w:kern w:val="0"/>
                <w:sz w:val="20"/>
                <w:szCs w:val="20"/>
              </w:rPr>
              <w:t>（あん摩・はり・きゅう科）</w:t>
            </w:r>
          </w:p>
        </w:tc>
        <w:tc>
          <w:tcPr>
            <w:tcW w:w="2175" w:type="dxa"/>
          </w:tcPr>
          <w:p w:rsidR="00396700" w:rsidRPr="00D00AEF" w:rsidRDefault="00396700" w:rsidP="00396700">
            <w:pPr>
              <w:widowControl/>
              <w:spacing w:line="336" w:lineRule="auto"/>
              <w:jc w:val="righ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14,800円</w:t>
            </w:r>
          </w:p>
        </w:tc>
        <w:tc>
          <w:tcPr>
            <w:tcW w:w="2176" w:type="dxa"/>
          </w:tcPr>
          <w:p w:rsidR="00396700" w:rsidRPr="00D00AEF" w:rsidRDefault="00396700" w:rsidP="00396700">
            <w:pPr>
              <w:widowControl/>
              <w:spacing w:line="336" w:lineRule="auto"/>
              <w:jc w:val="righ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7,400円</w:t>
            </w:r>
          </w:p>
        </w:tc>
        <w:tc>
          <w:tcPr>
            <w:tcW w:w="2371" w:type="dxa"/>
            <w:vMerge/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</w:p>
        </w:tc>
      </w:tr>
      <w:tr w:rsidR="00396700" w:rsidTr="00D00AEF">
        <w:tc>
          <w:tcPr>
            <w:tcW w:w="2175" w:type="dxa"/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cs="ＭＳ Ｐゴシック" w:hint="eastAsia"/>
                <w:b/>
                <w:kern w:val="0"/>
                <w:sz w:val="24"/>
                <w:szCs w:val="24"/>
              </w:rPr>
              <w:t>就労移行</w:t>
            </w:r>
            <w:r w:rsidRPr="00396700">
              <w:rPr>
                <w:rFonts w:ascii="HG丸ｺﾞｼｯｸM-PRO" w:eastAsia="HG丸ｺﾞｼｯｸM-PRO" w:hAnsiTheme="minorEastAsia" w:cs="ＭＳ Ｐゴシック" w:hint="eastAsia"/>
                <w:kern w:val="0"/>
                <w:sz w:val="20"/>
                <w:szCs w:val="20"/>
              </w:rPr>
              <w:t>（あん摩・はり・きゅう科</w:t>
            </w:r>
            <w:r w:rsidRPr="00D00AEF">
              <w:rPr>
                <w:rFonts w:ascii="HG丸ｺﾞｼｯｸM-PRO" w:eastAsia="HG丸ｺﾞｼｯｸM-PRO" w:hAnsiTheme="minorEastAsia" w:cs="ＭＳ Ｐゴシック" w:hint="eastAsia"/>
                <w:b/>
                <w:kern w:val="0"/>
                <w:sz w:val="20"/>
                <w:szCs w:val="20"/>
              </w:rPr>
              <w:t>以外</w:t>
            </w:r>
            <w:r w:rsidRPr="00396700">
              <w:rPr>
                <w:rFonts w:ascii="HG丸ｺﾞｼｯｸM-PRO" w:eastAsia="HG丸ｺﾞｼｯｸM-PRO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396700" w:rsidRPr="00D00AEF" w:rsidRDefault="00396700" w:rsidP="00396700">
            <w:pPr>
              <w:widowControl/>
              <w:spacing w:line="336" w:lineRule="auto"/>
              <w:jc w:val="righ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3,150円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396700" w:rsidRPr="00D00AEF" w:rsidRDefault="00396700" w:rsidP="00396700">
            <w:pPr>
              <w:widowControl/>
              <w:spacing w:line="336" w:lineRule="auto"/>
              <w:jc w:val="righ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D00AEF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1,600円</w:t>
            </w:r>
          </w:p>
        </w:tc>
        <w:tc>
          <w:tcPr>
            <w:tcW w:w="2371" w:type="dxa"/>
            <w:vMerge/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</w:p>
        </w:tc>
      </w:tr>
      <w:tr w:rsidR="00396700" w:rsidTr="00D00AEF">
        <w:tc>
          <w:tcPr>
            <w:tcW w:w="2175" w:type="dxa"/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cs="ＭＳ Ｐゴシック" w:hint="eastAsia"/>
                <w:b/>
                <w:kern w:val="0"/>
                <w:sz w:val="24"/>
                <w:szCs w:val="24"/>
              </w:rPr>
              <w:t>就労継続支援A型</w:t>
            </w:r>
          </w:p>
        </w:tc>
        <w:tc>
          <w:tcPr>
            <w:tcW w:w="2175" w:type="dxa"/>
            <w:tcBorders>
              <w:tr2bl w:val="single" w:sz="4" w:space="0" w:color="auto"/>
            </w:tcBorders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r2bl w:val="single" w:sz="4" w:space="0" w:color="auto"/>
            </w:tcBorders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396700" w:rsidRDefault="00396700" w:rsidP="008F06C3">
            <w:pPr>
              <w:widowControl/>
              <w:spacing w:line="336" w:lineRule="auto"/>
              <w:jc w:val="left"/>
              <w:rPr>
                <w:rFonts w:ascii="HG丸ｺﾞｼｯｸM-PRO" w:eastAsia="HG丸ｺﾞｼｯｸM-PRO" w:hAnsiTheme="minorEastAsia" w:cs="ＭＳ Ｐゴシック"/>
                <w:b/>
                <w:kern w:val="0"/>
                <w:sz w:val="24"/>
                <w:szCs w:val="24"/>
              </w:rPr>
            </w:pPr>
          </w:p>
        </w:tc>
      </w:tr>
    </w:tbl>
    <w:p w:rsidR="00D00AEF" w:rsidRPr="00D00AEF" w:rsidRDefault="00D00AEF" w:rsidP="00AE0D21">
      <w:pPr>
        <w:widowControl/>
        <w:spacing w:line="336" w:lineRule="auto"/>
        <w:jc w:val="left"/>
        <w:rPr>
          <w:rFonts w:ascii="HG丸ｺﾞｼｯｸM-PRO" w:eastAsia="HG丸ｺﾞｼｯｸM-PRO" w:hAnsiTheme="minorEastAsia" w:cs="ＭＳ Ｐゴシック"/>
          <w:b/>
          <w:kern w:val="0"/>
          <w:sz w:val="22"/>
        </w:rPr>
      </w:pPr>
      <w:r w:rsidRPr="00D00AEF">
        <w:rPr>
          <w:rFonts w:ascii="HG丸ｺﾞｼｯｸM-PRO" w:eastAsia="HG丸ｺﾞｼｯｸM-PRO" w:hAnsiTheme="minorEastAsia" w:cs="ＭＳ Ｐゴシック" w:hint="eastAsia"/>
          <w:b/>
          <w:kern w:val="0"/>
          <w:sz w:val="22"/>
        </w:rPr>
        <w:t>※就労継続支援A型は</w:t>
      </w:r>
      <w:r w:rsidR="002C6A99">
        <w:rPr>
          <w:rFonts w:ascii="HG丸ｺﾞｼｯｸM-PRO" w:eastAsia="HG丸ｺﾞｼｯｸM-PRO" w:hAnsiTheme="minorEastAsia" w:cs="ＭＳ Ｐゴシック" w:hint="eastAsia"/>
          <w:b/>
          <w:kern w:val="0"/>
          <w:sz w:val="22"/>
        </w:rPr>
        <w:t>、</w:t>
      </w:r>
      <w:r w:rsidRPr="00D00AEF">
        <w:rPr>
          <w:rFonts w:ascii="HG丸ｺﾞｼｯｸM-PRO" w:eastAsia="HG丸ｺﾞｼｯｸM-PRO" w:hAnsiTheme="minorEastAsia" w:cs="ＭＳ Ｐゴシック" w:hint="eastAsia"/>
          <w:b/>
          <w:kern w:val="0"/>
          <w:sz w:val="22"/>
        </w:rPr>
        <w:t>通所のための経費補助のみ対象です。</w:t>
      </w:r>
    </w:p>
    <w:p w:rsidR="00AE0D21" w:rsidRPr="00353A9A" w:rsidRDefault="00AE0D21" w:rsidP="00AE0D21">
      <w:pPr>
        <w:widowControl/>
        <w:spacing w:line="336" w:lineRule="auto"/>
        <w:jc w:val="left"/>
        <w:rPr>
          <w:rFonts w:ascii="HG丸ｺﾞｼｯｸM-PRO" w:eastAsia="HG丸ｺﾞｼｯｸM-PRO" w:hAnsiTheme="minorEastAsia" w:cs="ＭＳ Ｐゴシック"/>
          <w:b/>
          <w:kern w:val="0"/>
          <w:sz w:val="24"/>
          <w:szCs w:val="24"/>
        </w:rPr>
      </w:pPr>
      <w:r w:rsidRPr="00353A9A">
        <w:rPr>
          <w:rFonts w:ascii="HG丸ｺﾞｼｯｸM-PRO" w:eastAsia="HG丸ｺﾞｼｯｸM-PRO" w:hAnsiTheme="minorEastAsia" w:cs="ＭＳ Ｐゴシック" w:hint="eastAsia"/>
          <w:b/>
          <w:kern w:val="0"/>
          <w:sz w:val="24"/>
          <w:szCs w:val="24"/>
        </w:rPr>
        <w:t>【請求時期】</w:t>
      </w:r>
    </w:p>
    <w:p w:rsidR="00353A9A" w:rsidRPr="00353A9A" w:rsidRDefault="00353A9A" w:rsidP="00353A9A">
      <w:pPr>
        <w:widowControl/>
        <w:spacing w:line="336" w:lineRule="auto"/>
        <w:ind w:firstLineChars="100" w:firstLine="24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訓練を実施した</w:t>
      </w:r>
      <w:r w:rsidR="00AE0D21"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月</w:t>
      </w: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の翌月</w:t>
      </w:r>
      <w:r w:rsidR="00AE0D21"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１０日まで</w:t>
      </w: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に</w:t>
      </w:r>
      <w:r w:rsidR="00AE0D21"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請求書を提出いただくと、</w:t>
      </w:r>
    </w:p>
    <w:p w:rsidR="009D23D1" w:rsidRDefault="00AE0D21" w:rsidP="00353A9A">
      <w:pPr>
        <w:widowControl/>
        <w:spacing w:line="336" w:lineRule="auto"/>
        <w:ind w:firstLineChars="100" w:firstLine="24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請求</w:t>
      </w:r>
      <w:r w:rsidR="00353A9A"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いただいた</w:t>
      </w: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月の月末までに支払を行います。</w:t>
      </w:r>
    </w:p>
    <w:p w:rsidR="00AE0D21" w:rsidRPr="00353A9A" w:rsidRDefault="00AE0D21" w:rsidP="00AE0D21">
      <w:pPr>
        <w:widowControl/>
        <w:spacing w:line="336" w:lineRule="auto"/>
        <w:jc w:val="left"/>
        <w:rPr>
          <w:rFonts w:ascii="HG丸ｺﾞｼｯｸM-PRO" w:eastAsia="HG丸ｺﾞｼｯｸM-PRO" w:hAnsiTheme="minorEastAsia" w:cs="ＭＳ Ｐゴシック"/>
          <w:b/>
          <w:kern w:val="0"/>
          <w:sz w:val="24"/>
          <w:szCs w:val="24"/>
        </w:rPr>
      </w:pPr>
      <w:r w:rsidRPr="00353A9A">
        <w:rPr>
          <w:rFonts w:ascii="HG丸ｺﾞｼｯｸM-PRO" w:eastAsia="HG丸ｺﾞｼｯｸM-PRO" w:hAnsiTheme="minorEastAsia" w:cs="ＭＳ Ｐゴシック" w:hint="eastAsia"/>
          <w:b/>
          <w:kern w:val="0"/>
          <w:sz w:val="24"/>
          <w:szCs w:val="24"/>
        </w:rPr>
        <w:t>【申請に必要なもの】</w:t>
      </w:r>
    </w:p>
    <w:p w:rsidR="00782FA5" w:rsidRDefault="00AE0D21" w:rsidP="00353A9A">
      <w:pPr>
        <w:widowControl/>
        <w:spacing w:line="336" w:lineRule="auto"/>
        <w:ind w:firstLineChars="100" w:firstLine="24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・</w:t>
      </w:r>
      <w:r w:rsidR="0009097F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更生訓練費</w:t>
      </w: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 xml:space="preserve">申請書　</w:t>
      </w:r>
      <w:r w:rsidR="0009097F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 xml:space="preserve">　</w:t>
      </w:r>
      <w:r w:rsidR="009D23D1"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 xml:space="preserve">　</w:t>
      </w: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・</w:t>
      </w:r>
      <w:r w:rsidR="00986BF6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債権者登録申請書</w:t>
      </w: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 xml:space="preserve">　</w:t>
      </w:r>
    </w:p>
    <w:p w:rsidR="00F71BE4" w:rsidRPr="00782FA5" w:rsidRDefault="00AE0D21" w:rsidP="00782FA5">
      <w:pPr>
        <w:widowControl/>
        <w:spacing w:line="336" w:lineRule="auto"/>
        <w:ind w:firstLineChars="100" w:firstLine="24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・振込口座のわかるもの</w:t>
      </w:r>
      <w:r w:rsidR="0009097F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（通帳など）</w:t>
      </w:r>
      <w:r w:rsidRPr="00353A9A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 xml:space="preserve">の写し　</w:t>
      </w:r>
    </w:p>
    <w:p w:rsidR="00353A9A" w:rsidRPr="00353A9A" w:rsidRDefault="00353A9A" w:rsidP="00353A9A">
      <w:pPr>
        <w:widowControl/>
        <w:spacing w:line="336" w:lineRule="auto"/>
        <w:jc w:val="left"/>
        <w:rPr>
          <w:rFonts w:ascii="HG丸ｺﾞｼｯｸM-PRO" w:eastAsia="HG丸ｺﾞｼｯｸM-PRO" w:hAnsiTheme="minorEastAsia" w:cs="ＭＳ Ｐゴシック"/>
          <w:b/>
          <w:kern w:val="0"/>
          <w:sz w:val="24"/>
          <w:szCs w:val="24"/>
        </w:rPr>
      </w:pPr>
      <w:r w:rsidRPr="00353A9A">
        <w:rPr>
          <w:rFonts w:ascii="HG丸ｺﾞｼｯｸM-PRO" w:eastAsia="HG丸ｺﾞｼｯｸM-PRO" w:hAnsiTheme="minorEastAsia" w:cs="ＭＳ Ｐゴシック" w:hint="eastAsia"/>
          <w:b/>
          <w:kern w:val="0"/>
          <w:sz w:val="24"/>
          <w:szCs w:val="24"/>
        </w:rPr>
        <w:t>【提出先】</w:t>
      </w:r>
    </w:p>
    <w:p w:rsidR="00353A9A" w:rsidRDefault="00353A9A" w:rsidP="00353A9A">
      <w:pPr>
        <w:widowControl/>
        <w:spacing w:line="336" w:lineRule="auto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 xml:space="preserve">　〒341-</w:t>
      </w:r>
      <w:r w:rsidR="00B1004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8501</w:t>
      </w:r>
      <w:r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 xml:space="preserve">　埼玉県三郷市花和田648番地1　</w:t>
      </w:r>
    </w:p>
    <w:p w:rsidR="00353A9A" w:rsidRDefault="00353A9A" w:rsidP="00353A9A">
      <w:pPr>
        <w:widowControl/>
        <w:spacing w:line="336" w:lineRule="auto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 xml:space="preserve">　　　三郷市役所　障がい福祉課　障がい福祉係</w:t>
      </w:r>
    </w:p>
    <w:p w:rsidR="00353A9A" w:rsidRPr="008F06C3" w:rsidRDefault="00353A9A" w:rsidP="00D00AEF">
      <w:pPr>
        <w:widowControl/>
        <w:spacing w:line="336" w:lineRule="auto"/>
        <w:ind w:firstLineChars="300" w:firstLine="72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（℡　048-930-7778）</w:t>
      </w:r>
    </w:p>
    <w:sectPr w:rsidR="00353A9A" w:rsidRPr="008F06C3" w:rsidSect="00D00AEF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61" w:rsidRDefault="00BD1F61" w:rsidP="00B10041">
      <w:r>
        <w:separator/>
      </w:r>
    </w:p>
  </w:endnote>
  <w:endnote w:type="continuationSeparator" w:id="0">
    <w:p w:rsidR="00BD1F61" w:rsidRDefault="00BD1F61" w:rsidP="00B1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61" w:rsidRDefault="00BD1F61" w:rsidP="00B10041">
      <w:r>
        <w:separator/>
      </w:r>
    </w:p>
  </w:footnote>
  <w:footnote w:type="continuationSeparator" w:id="0">
    <w:p w:rsidR="00BD1F61" w:rsidRDefault="00BD1F61" w:rsidP="00B1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C3"/>
    <w:rsid w:val="0000062B"/>
    <w:rsid w:val="00025A07"/>
    <w:rsid w:val="0009097F"/>
    <w:rsid w:val="00184916"/>
    <w:rsid w:val="001D0D37"/>
    <w:rsid w:val="002C6A99"/>
    <w:rsid w:val="002D5C53"/>
    <w:rsid w:val="00345A21"/>
    <w:rsid w:val="00353A9A"/>
    <w:rsid w:val="00366FA9"/>
    <w:rsid w:val="00383F38"/>
    <w:rsid w:val="00396700"/>
    <w:rsid w:val="003B55D8"/>
    <w:rsid w:val="0043248C"/>
    <w:rsid w:val="004D032A"/>
    <w:rsid w:val="004E3C25"/>
    <w:rsid w:val="004F704A"/>
    <w:rsid w:val="00517059"/>
    <w:rsid w:val="005D4984"/>
    <w:rsid w:val="005F38E2"/>
    <w:rsid w:val="00656FFE"/>
    <w:rsid w:val="006D43C9"/>
    <w:rsid w:val="00782FA5"/>
    <w:rsid w:val="0079574C"/>
    <w:rsid w:val="007C6436"/>
    <w:rsid w:val="00890139"/>
    <w:rsid w:val="0089638A"/>
    <w:rsid w:val="008F06C3"/>
    <w:rsid w:val="008F6E38"/>
    <w:rsid w:val="009143EE"/>
    <w:rsid w:val="009438CD"/>
    <w:rsid w:val="00986BF6"/>
    <w:rsid w:val="009D0C5B"/>
    <w:rsid w:val="009D23D1"/>
    <w:rsid w:val="00A06E78"/>
    <w:rsid w:val="00AE0D21"/>
    <w:rsid w:val="00B10041"/>
    <w:rsid w:val="00B339BA"/>
    <w:rsid w:val="00B90EE9"/>
    <w:rsid w:val="00BD1F61"/>
    <w:rsid w:val="00C121FF"/>
    <w:rsid w:val="00C37510"/>
    <w:rsid w:val="00CC4D0F"/>
    <w:rsid w:val="00D00AEF"/>
    <w:rsid w:val="00D16861"/>
    <w:rsid w:val="00DE26E4"/>
    <w:rsid w:val="00DF3AE7"/>
    <w:rsid w:val="00EA3D3E"/>
    <w:rsid w:val="00F0044D"/>
    <w:rsid w:val="00F058F5"/>
    <w:rsid w:val="00F611DA"/>
    <w:rsid w:val="00F71BE4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BD7A45"/>
  <w15:docId w15:val="{F195BC8B-952C-4139-B1A5-83FF22B6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6C3"/>
    <w:rPr>
      <w:color w:val="0033CC"/>
      <w:u w:val="single"/>
    </w:rPr>
  </w:style>
  <w:style w:type="paragraph" w:styleId="Web">
    <w:name w:val="Normal (Web)"/>
    <w:basedOn w:val="a"/>
    <w:uiPriority w:val="99"/>
    <w:semiHidden/>
    <w:unhideWhenUsed/>
    <w:rsid w:val="008F06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6C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E0D21"/>
    <w:pPr>
      <w:widowControl w:val="0"/>
      <w:autoSpaceDE w:val="0"/>
      <w:autoSpaceDN w:val="0"/>
      <w:adjustRightInd w:val="0"/>
      <w:jc w:val="left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0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041"/>
  </w:style>
  <w:style w:type="paragraph" w:styleId="a8">
    <w:name w:val="footer"/>
    <w:basedOn w:val="a"/>
    <w:link w:val="a9"/>
    <w:uiPriority w:val="99"/>
    <w:unhideWhenUsed/>
    <w:rsid w:val="00B10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041"/>
  </w:style>
  <w:style w:type="table" w:styleId="aa">
    <w:name w:val="Table Grid"/>
    <w:basedOn w:val="a1"/>
    <w:uiPriority w:val="59"/>
    <w:rsid w:val="0039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70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42587">
                          <w:marLeft w:val="300"/>
                          <w:marRight w:val="105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7772">
                          <w:marLeft w:val="300"/>
                          <w:marRight w:val="105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3311">
                          <w:marLeft w:val="300"/>
                          <w:marRight w:val="105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10889">
                          <w:marLeft w:val="300"/>
                          <w:marRight w:val="105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A8A96-708B-44AD-BB3F-747AE40C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障がい福祉課：谷口 美奈子</dc:creator>
  <cp:lastModifiedBy>伊藤　志穂</cp:lastModifiedBy>
  <cp:revision>22</cp:revision>
  <cp:lastPrinted>2019-05-14T04:57:00Z</cp:lastPrinted>
  <dcterms:created xsi:type="dcterms:W3CDTF">2014-10-10T06:37:00Z</dcterms:created>
  <dcterms:modified xsi:type="dcterms:W3CDTF">2021-10-14T02:42:00Z</dcterms:modified>
</cp:coreProperties>
</file>